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37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 w:val="0"/>
          <w:spacing w:val="0"/>
          <w:positio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6"/>
          <w:szCs w:val="36"/>
          <w:lang w:val="en-US" w:eastAsia="zh-CN"/>
        </w:rPr>
        <w:t>铜陵学院</w:t>
      </w: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6"/>
          <w:szCs w:val="36"/>
          <w:u w:val="none"/>
          <w:lang w:val="en-US" w:eastAsia="zh-CN"/>
        </w:rPr>
        <w:t>科研</w:t>
      </w: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6"/>
          <w:szCs w:val="36"/>
          <w:u w:val="none"/>
        </w:rPr>
        <w:t>实验数据</w:t>
      </w: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6"/>
          <w:szCs w:val="36"/>
        </w:rPr>
        <w:t>管理</w:t>
      </w: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6"/>
          <w:szCs w:val="36"/>
          <w:lang w:val="en-US" w:eastAsia="zh-CN"/>
        </w:rPr>
        <w:t>规定</w:t>
      </w:r>
    </w:p>
    <w:p w14:paraId="264D3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</w:rPr>
      </w:pPr>
    </w:p>
    <w:p w14:paraId="30ACD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</w:rPr>
        <w:t>第一条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 xml:space="preserve"> 为规范和加强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实验数据管理，确保数据真实、准确、规范、完整地反映科研过程及结果，依据《科学数据管理办法》《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铜陵学院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科研诚信工作管理办法》等规定，制定本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规定</w:t>
      </w:r>
      <w:bookmarkStart w:id="4" w:name="_GoBack"/>
      <w:bookmarkEnd w:id="4"/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。</w:t>
      </w:r>
    </w:p>
    <w:p w14:paraId="3D352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</w:rPr>
        <w:t>第二条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实验数据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主要指在自然科学领域，通过科学实验、技术试验等产生的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数据及其衍生数据。</w:t>
      </w:r>
    </w:p>
    <w:p w14:paraId="1C32D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</w:rPr>
        <w:t>第三条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 xml:space="preserve"> 本办法适用于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所有科研人员以及依托单位科研平台开展科研活动的其他人员。</w:t>
      </w:r>
    </w:p>
    <w:p w14:paraId="40D05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</w:rPr>
        <w:t>第四条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学校学术委员会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应引导科研人员恪守科学道德准则，确保开展的科学实验、技术试验、论文发表、专利申请、专著出版等科研活动所涉及的相关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实验数据真实、准确、规范、完整。</w:t>
      </w:r>
    </w:p>
    <w:p w14:paraId="61BEF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</w:rPr>
        <w:t>第五条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实验数据记录人对所记录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科研实验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数据的真实性、完整性、可追溯性负直接责任。</w:t>
      </w:r>
    </w:p>
    <w:p w14:paraId="75C3D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论文共同作者、成果完成人、专利发明人等应对其主要贡献所依据的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实验数据负责。</w:t>
      </w:r>
    </w:p>
    <w:p w14:paraId="379B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科研团队负责人、项目（课题）负责人、研究生导师、论文主要作者应按职责履行对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实验数据等的审核与监督责任。</w:t>
      </w:r>
    </w:p>
    <w:p w14:paraId="21BBF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  <w:u w:val="none"/>
          <w:lang w:val="en-US" w:eastAsia="zh-CN"/>
        </w:rPr>
        <w:t>第六条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 xml:space="preserve"> 科研实验数据接触人员须严格履行保密义务，对其知悉、掌握的未公开科研实验数据（包括但不限于原始记录、分析结果、技术参数、阶段性结论等）承担保密责任。凡因违反保密要求导致数据泄露、篡改、非法使用或造成其他不良后果的，将追究相关人员的责任。</w:t>
      </w:r>
    </w:p>
    <w:p w14:paraId="12E78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</w:rPr>
        <w:t>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实验记录应采用规范的专业术语、英文缩写、计量单位等，使用钢笔或签字笔书写，字迹清晰整洁。</w:t>
      </w:r>
    </w:p>
    <w:p w14:paraId="38C45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实验数据应按时间顺序记录，如果中间穿插不同的实验，以时间记录为准则，同一个实验可在记录页标记转移记号。</w:t>
      </w:r>
    </w:p>
    <w:p w14:paraId="29B58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</w:rPr>
        <w:t>第八条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 xml:space="preserve"> 记录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实验应使用具有连续页码的实验记录本。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实验记录本应妥善保管，保持整洁、完好、无破损，不得空页、撕页。采用电子记录的，应确保与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实验原始记录关联，且数据及产生时间等未被人为更改。</w:t>
      </w:r>
    </w:p>
    <w:p w14:paraId="1244D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</w:rPr>
        <w:t>第九条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实验记录内容包括但不限于：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实验的时间、条件（如温度、湿度等）、目的、计划、仪器、装置、耗材等详细信息，以及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实验的详细步骤、现象描述、原始数据、实验结果、问题分析、相关文献等。委托他人完成的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实验，应由被委托人按本办法规定的标准和规范要求提交原始记录，签字确认并承诺对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实验结果负责。</w:t>
      </w:r>
    </w:p>
    <w:p w14:paraId="09658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</w:rPr>
        <w:t>第十条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 xml:space="preserve"> 项目（课题）结题验收或研究活动完成后应按要求将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实验记录本及相关电子数据归档。工作人员调离工作岗位时应按要求及时妥善移交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实验记录。</w:t>
      </w:r>
    </w:p>
    <w:p w14:paraId="64D1C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</w:rPr>
        <w:t>第十一条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 xml:space="preserve"> 对于开展财政性资金支持的科技活动所形成的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实验数据，应按照项目主管部门和单位有关规定管理。</w:t>
      </w:r>
    </w:p>
    <w:p w14:paraId="07CB2F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</w:rPr>
        <w:t>第十二条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 xml:space="preserve"> 涉及国家秘密的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实验数据的采集、整理、管理和使用等按国家有关保密规定执行。</w:t>
      </w:r>
    </w:p>
    <w:p w14:paraId="37D77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</w:rPr>
        <w:t>第十三条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 xml:space="preserve"> 本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未涉及的其他事宜按照国家有关文件执行。</w:t>
      </w:r>
      <w:bookmarkStart w:id="0" w:name="bookmark29"/>
      <w:bookmarkEnd w:id="0"/>
      <w:bookmarkStart w:id="1" w:name="bookmark28"/>
      <w:bookmarkEnd w:id="1"/>
      <w:bookmarkStart w:id="2" w:name="bookmark26"/>
      <w:bookmarkEnd w:id="2"/>
      <w:bookmarkStart w:id="3" w:name="bookmark27"/>
      <w:bookmarkEnd w:id="3"/>
    </w:p>
    <w:sectPr>
      <w:footerReference r:id="rId5" w:type="default"/>
      <w:pgSz w:w="11906" w:h="16839"/>
      <w:pgMar w:top="1431" w:right="1462" w:bottom="1703" w:left="1590" w:header="0" w:footer="1418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9C2174-FF29-470B-B943-EAD6AB27ED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79A57D-FC39-409A-9B61-2DA9AFCAFF2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751DED-1140-4553-86F0-433AFDEAC8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A01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510F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510F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35426"/>
    <w:rsid w:val="01E4485C"/>
    <w:rsid w:val="24975627"/>
    <w:rsid w:val="251A7690"/>
    <w:rsid w:val="3FA550A3"/>
    <w:rsid w:val="46FE729C"/>
    <w:rsid w:val="48C255D0"/>
    <w:rsid w:val="49F8682C"/>
    <w:rsid w:val="4C7A5269"/>
    <w:rsid w:val="56823B95"/>
    <w:rsid w:val="656655EA"/>
    <w:rsid w:val="6DA35426"/>
    <w:rsid w:val="71976629"/>
    <w:rsid w:val="73D93569"/>
    <w:rsid w:val="79FD0732"/>
    <w:rsid w:val="7B0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line="240" w:lineRule="auto"/>
      <w:outlineLvl w:val="1"/>
    </w:pPr>
    <w:rPr>
      <w:rFonts w:ascii="等线 Light" w:hAnsi="等线 Light" w:eastAsia="仿宋_GB2312" w:cs="Times New Roman"/>
      <w:b/>
      <w:bCs/>
      <w:color w:val="00000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标题2"/>
    <w:basedOn w:val="2"/>
    <w:qFormat/>
    <w:uiPriority w:val="0"/>
    <w:pPr>
      <w:spacing w:after="0" w:line="240" w:lineRule="auto"/>
      <w:ind w:firstLine="643"/>
    </w:pPr>
    <w:rPr>
      <w:rFonts w:ascii="等线 Light" w:hAnsi="等线 Light" w:eastAsia="仿宋_GB2312" w:cs="Times New Roman"/>
      <w:color w:val="000000"/>
      <w:szCs w:val="32"/>
    </w:rPr>
  </w:style>
  <w:style w:type="character" w:customStyle="1" w:styleId="9">
    <w:name w:val="标题 2 字符"/>
    <w:link w:val="2"/>
    <w:semiHidden/>
    <w:qFormat/>
    <w:uiPriority w:val="0"/>
    <w:rPr>
      <w:rFonts w:ascii="等线 Light" w:hAnsi="等线 Light" w:eastAsia="仿宋_GB2312" w:cs="Times New Roman"/>
      <w:b/>
      <w:bCs/>
      <w:color w:val="000000"/>
      <w:kern w:val="2"/>
      <w:sz w:val="32"/>
      <w:szCs w:val="32"/>
    </w:r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1116</Words>
  <Characters>1116</Characters>
  <Lines>0</Lines>
  <Paragraphs>0</Paragraphs>
  <TotalTime>27</TotalTime>
  <ScaleCrop>false</ScaleCrop>
  <LinksUpToDate>false</LinksUpToDate>
  <CharactersWithSpaces>1145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2025-04-07T07:11:00Z</dcterms:created>
  <dc:creator>望着这风</dc:creator>
  <cp:lastModifiedBy>望着这风</cp:lastModifiedBy>
  <cp:lastPrinted>2025-06-25T08:46:00Z</cp:lastPrinted>
  <dcterms:modified xsi:type="dcterms:W3CDTF">2025-07-09T07:11:56Z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BC4585439EA941CB9A9A6CDD787C916F_13</vt:lpwstr>
  </property>
  <property fmtid="{D5CDD505-2E9C-101B-9397-08002B2CF9AE}" pid="4" name="KSOTemplateDocerSaveRecord">
    <vt:lpwstr>eyJoZGlkIjoiYmYwZDU5OTkzNzc5MDNmMjM3NjA4ZTlhY2MzNmMwMTYiLCJ1c2VySWQiOiI0Mjk3NDU4OTAifQ==</vt:lpwstr>
  </property>
</Properties>
</file>