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480" w:lineRule="exact"/>
        <w:ind w:firstLine="0"/>
        <w:rPr>
          <w:rFonts w:hint="eastAsia" w:ascii="Times New Roman"/>
          <w:b/>
          <w:szCs w:val="32"/>
        </w:rPr>
      </w:pPr>
      <w:r>
        <w:rPr>
          <w:rFonts w:hint="eastAsia" w:hAnsi="仿宋_GB2312" w:cs="仿宋_GB2312"/>
          <w:color w:val="000000"/>
          <w:szCs w:val="28"/>
        </w:rPr>
        <w:t>附件1：</w:t>
      </w:r>
    </w:p>
    <w:p>
      <w:pPr>
        <w:jc w:val="center"/>
        <w:rPr>
          <w:rFonts w:hint="eastAsia" w:ascii="宋体" w:hAnsi="宋体" w:eastAsia="宋体" w:cs="仿宋_GB2312"/>
          <w:b/>
          <w:szCs w:val="32"/>
        </w:rPr>
      </w:pPr>
      <w:r>
        <w:rPr>
          <w:rFonts w:hint="eastAsia" w:ascii="宋体" w:hAnsi="宋体" w:eastAsia="宋体" w:cs="仿宋_GB2312"/>
          <w:b/>
          <w:szCs w:val="32"/>
        </w:rPr>
        <w:t>铜陵学院201</w:t>
      </w:r>
      <w:r>
        <w:rPr>
          <w:rFonts w:hint="eastAsia" w:ascii="宋体" w:hAnsi="宋体" w:eastAsia="宋体" w:cs="仿宋_GB2312"/>
          <w:b/>
          <w:szCs w:val="32"/>
          <w:lang w:val="en-US" w:eastAsia="zh-CN"/>
        </w:rPr>
        <w:t>8</w:t>
      </w:r>
      <w:r>
        <w:rPr>
          <w:rFonts w:hint="eastAsia" w:ascii="宋体" w:hAnsi="宋体" w:eastAsia="宋体" w:cs="仿宋_GB2312"/>
          <w:b/>
          <w:szCs w:val="32"/>
        </w:rPr>
        <w:t>年专升本招生工作日程</w:t>
      </w:r>
    </w:p>
    <w:p>
      <w:pPr>
        <w:jc w:val="center"/>
        <w:rPr>
          <w:rFonts w:hint="eastAsia" w:ascii="仿宋_GB2312" w:hAnsi="仿宋_GB2312" w:eastAsia="仿宋_GB2312" w:cs="仿宋_GB2312"/>
          <w:szCs w:val="32"/>
        </w:rPr>
      </w:pPr>
    </w:p>
    <w:tbl>
      <w:tblPr>
        <w:tblStyle w:val="6"/>
        <w:tblW w:w="8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时间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工作安排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4月26日-27日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现场报名</w:t>
            </w: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，缴费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4月28日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免试考生面试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5月2日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拟录取免试考生名单公示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5月11日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领取准考证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5月12日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考试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5月13</w:t>
            </w: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-15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阅卷</w:t>
            </w: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、统分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成绩发布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17日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申请查分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5月18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查卷、拟录取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拟录取名单公示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5月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录取审批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省教育招生考试院</w:t>
            </w:r>
          </w:p>
        </w:tc>
      </w:tr>
    </w:tbl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C"/>
    <w:rsid w:val="00004584"/>
    <w:rsid w:val="00FD6ACC"/>
    <w:rsid w:val="0E2A2C5C"/>
    <w:rsid w:val="2F0A6AB6"/>
    <w:rsid w:val="4CFD7A8D"/>
    <w:rsid w:val="6F064988"/>
    <w:rsid w:val="7585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435"/>
    </w:pPr>
    <w:rPr>
      <w:rFonts w:ascii="仿宋_GB2312" w:eastAsia="仿宋_GB2312" w:hAnsiTheme="minorHAnsi" w:cstheme="minorBidi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link w:val="2"/>
    <w:uiPriority w:val="0"/>
    <w:rPr>
      <w:rFonts w:ascii="仿宋_GB2312" w:eastAsia="仿宋_GB2312"/>
      <w:sz w:val="32"/>
      <w:szCs w:val="24"/>
    </w:rPr>
  </w:style>
  <w:style w:type="character" w:customStyle="1" w:styleId="10">
    <w:name w:val="正文文本缩进 Char1"/>
    <w:basedOn w:val="5"/>
    <w:link w:val="2"/>
    <w:semiHidden/>
    <w:qFormat/>
    <w:uiPriority w:val="99"/>
    <w:rPr>
      <w:rFonts w:ascii="Times New Roman" w:hAnsi="Times New Roman" w:eastAsia="方正仿宋_GBK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190</Characters>
  <Lines>1</Lines>
  <Paragraphs>1</Paragraphs>
  <ScaleCrop>false</ScaleCrop>
  <LinksUpToDate>false</LinksUpToDate>
  <CharactersWithSpaces>222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2017-02-22T08:17:00Z</dcterms:created>
  <dc:creator>Sky123.Org</dc:creator>
  <cp:lastModifiedBy>Administrator</cp:lastModifiedBy>
  <cp:lastPrinted>2018-04-06T06:01:00Z</cp:lastPrinted>
  <dcterms:modified xsi:type="dcterms:W3CDTF">2018-04-09T04:34:41Z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